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ATTIVITA’ SVOLTE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4O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conoscere le dinamiche dei principali luoghi dell’emarginazione sociale odierna e confrontarsi con la parte di umanità che ne resta coinvolta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Il valore della libertà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della libertà e il suo ruolo fondamentale nella società, comprenderne le diverse sfaccettature e il suo significato più profondo. Cogliere il valore del bene comune come fine delle libertà sociali.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riconoscere l’importanza del valore della libertà, nell’ottica del bene comune.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della libertà, secondo il pensiero cristiano e secondo la Costituzione.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Conoscere l’impatto sull’ambiente e l’impatto sul lavoro che tale ciclo comporta.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 e sostenibile.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09/06/2022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iFeoEU3yoAU17TEeXCGuzaTAw==">CgMxLjAyCGguZ2pkZ3hzMg5oLjRtdXo1NHd6N25pNzIOaC4xaTRndnZta3k2bGYyDmguanJzZjB2MTd5OXVwMg5oLmw0bG44dGs1ZjVtaTIOaC5rejUzcjhkY2ptYmI4AHIhMUw5aUhwQk9IRXBJTjRTTjAzRGs4R2Z4WlF2ZThiR1h5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2022-10-07T15:49:00Z</dcterms:created>
  <dc:creator>fiber</dc:creator>
</cp:coreProperties>
</file>